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LP 13 27 vom 4. Juni 2013</w:t>
      </w:r>
    </w:p>
    <w:p>
      <w:r>
        <w:t>VS Kantonsgericht, 2013-06-04, DE</w:t>
      </w:r>
    </w:p>
    <w:p>
      <w:r>
        <w:rPr>
          <w:b/>
        </w:rPr>
        <w:t xml:space="preserve">Quelle: </w:t>
      </w:r>
      <w:r>
        <w:t>https://mcp.opencaselaw.ch/entscheid/vs_gerichte_LP 13 27</w:t>
      </w:r>
    </w:p>
    <w:p>
      <w:r>
        <w:t>FR: VS_GERICHTE LP 13 27 du 4 juin 2013</w:t>
      </w:r>
    </w:p>
    <w:p>
      <w:r>
        <w:t>IT: VS_GERICHTE LP 13 27 del 4 giugno 2013</w:t>
      </w:r>
    </w:p>
    <w:p>
      <w:pPr>
        <w:pStyle w:val="Heading2"/>
      </w:pPr>
      <w:r>
        <w:t>Regeste</w:t>
      </w:r>
    </w:p>
    <w:p>
      <w:r>
        <w:t>LP 13 27 ENTSCHEID VOM 4. JUNI 2013 Kantonsgericht Wallis Gerichtsbehörde in Schuldbetreibung und Konkurs Dr. Lionel Seeberger, Einzelrichter; Dr. Adrian Walpen, Gerichtsschreiber in Sachen X__________, Beschwerdeführer, vertreten durch Rechtsanwalt A_________ gegen Y__________, Beschwerdegegnerin (Konkurs) Beschwerde gegen das vom Bezirksgericht B_________ am 14. Mai 2013 ausgesprochene Konkurserkenntnis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Das Gesuch um aufschiebende Wirkung wird als gegenstandslos abgeschrieben.</w:t>
      </w:r>
    </w:p>
    <w:p>
      <w:r>
        <w:rPr>
          <w:b/>
        </w:rPr>
        <w:t>E. 4</w:t>
      </w:r>
    </w:p>
    <w:p>
      <w:r>
        <w:t>Die Gerichtskosten des Beschwerdeverfahrens in der Höhe von Fr. 400.-- werden dem Staat Wallis auferlegt.</w:t>
      </w:r>
    </w:p>
    <w:p>
      <w:r>
        <w:rPr>
          <w:b/>
        </w:rPr>
        <w:t>E. 5</w:t>
      </w:r>
    </w:p>
    <w:p>
      <w:r>
        <w:t>Der Staat Wallis bezahlt X__________ eine Parteientschädigung von Fr. 700.--.</w:t>
      </w:r>
    </w:p>
    <w:p>
      <w:r>
        <w:t>Sitten, 4. Juni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